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4406900</wp:posOffset>
            </wp:positionH>
            <wp:positionV relativeFrom="paragraph">
              <wp:posOffset>-15872</wp:posOffset>
            </wp:positionV>
            <wp:extent cx="1247775" cy="92011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20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Annual report from the board of SWEBAGS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year started with keynote lectures by the newly elected honorary members Ann Graybiel and Hagai Bergman.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the year of 2022 the number of members has increased and we have gained 116 new members reaching up to a total of 283 members from 101 different organisations in 22 countries.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During 2022 the following persons constituted the board: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Jeanette Hellgren Kotaleski - </w:t>
      </w:r>
      <w:r w:rsidDel="00000000" w:rsidR="00000000" w:rsidRPr="00000000">
        <w:rPr>
          <w:color w:val="3a3a3a"/>
          <w:highlight w:val="white"/>
          <w:rtl w:val="0"/>
        </w:rPr>
        <w:t xml:space="preserve">EBRAINS contact and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Angela Cenci Nilsson - </w:t>
      </w:r>
      <w:r w:rsidDel="00000000" w:rsidR="00000000" w:rsidRPr="00000000">
        <w:rPr>
          <w:color w:val="3a3a3a"/>
          <w:highlight w:val="white"/>
          <w:rtl w:val="0"/>
        </w:rPr>
        <w:t xml:space="preserve">Translational research representative, Vice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rPr>
          <w:color w:val="3a3a3a"/>
          <w:u w:val="none"/>
        </w:rPr>
      </w:pPr>
      <w:r w:rsidDel="00000000" w:rsidR="00000000" w:rsidRPr="00000000">
        <w:rPr>
          <w:color w:val="3a3a3a"/>
          <w:rtl w:val="0"/>
        </w:rPr>
        <w:t xml:space="preserve">Arvind Kumar - </w:t>
      </w:r>
      <w:r w:rsidDel="00000000" w:rsidR="00000000" w:rsidRPr="00000000">
        <w:rPr>
          <w:color w:val="3a3a3a"/>
          <w:highlight w:val="white"/>
          <w:rtl w:val="0"/>
        </w:rPr>
        <w:t xml:space="preserve">Computational science and machine learning research representative, Education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Daniel Vare –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Gilad Silberberg -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Neurophysiology research representative, Education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Gilberto Fisone -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IBAGS relationship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Gesine Paul-Visse -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Swemodis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Per Peterson -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Behavioural and system neuroscience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Peder Svensson -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SME relationship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Åsa Mackenzie - </w:t>
      </w: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highlight w:val="white"/>
          <w:rtl w:val="0"/>
        </w:rPr>
        <w:t xml:space="preserve">Affective and associative functions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numPr>
          <w:ilvl w:val="0"/>
          <w:numId w:val="1"/>
        </w:numPr>
        <w:shd w:fill="ffffff" w:val="clear"/>
        <w:spacing w:after="280" w:before="0" w:line="276" w:lineRule="auto"/>
        <w:ind w:left="720" w:hanging="360"/>
        <w:rPr>
          <w:rFonts w:ascii="Calibri" w:cs="Calibri" w:eastAsia="Calibri" w:hAnsi="Calibri"/>
          <w:b w:val="0"/>
          <w:color w:val="3a3a3a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3a3a3a"/>
          <w:sz w:val="22"/>
          <w:szCs w:val="22"/>
          <w:rtl w:val="0"/>
        </w:rPr>
        <w:t xml:space="preserve">Peder Svensson – substitute SME relationship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1d2129"/>
          <w:highlight w:val="white"/>
        </w:rPr>
      </w:pPr>
      <w:r w:rsidDel="00000000" w:rsidR="00000000" w:rsidRPr="00000000">
        <w:rPr>
          <w:b w:val="1"/>
          <w:color w:val="1d2129"/>
          <w:highlight w:val="white"/>
          <w:rtl w:val="0"/>
        </w:rPr>
        <w:t xml:space="preserve">Activities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monthly webinars has continues being a very popular event with a good turnout also this year. We have this year arranged 9 public webinars and have one scheduled conference for November 30 with more than 150 registered participants.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 big thanks for this year to all new and old members!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Jeanette Hellgren Kotaleski 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Chair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2B35"/>
  </w:style>
  <w:style w:type="paragraph" w:styleId="Heading4">
    <w:name w:val="heading 4"/>
    <w:basedOn w:val="Normal"/>
    <w:link w:val="Heading4Char"/>
    <w:uiPriority w:val="9"/>
    <w:qFormat w:val="1"/>
    <w:rsid w:val="006A1B96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42B35"/>
    <w:pPr>
      <w:ind w:left="720"/>
      <w:contextualSpacing w:val="1"/>
    </w:pPr>
  </w:style>
  <w:style w:type="character" w:styleId="hascaption" w:customStyle="1">
    <w:name w:val="hascaption"/>
    <w:basedOn w:val="DefaultParagraphFont"/>
    <w:rsid w:val="00957289"/>
  </w:style>
  <w:style w:type="character" w:styleId="Heading4Char" w:customStyle="1">
    <w:name w:val="Heading 4 Char"/>
    <w:basedOn w:val="DefaultParagraphFont"/>
    <w:link w:val="Heading4"/>
    <w:uiPriority w:val="9"/>
    <w:rsid w:val="006A1B96"/>
    <w:rPr>
      <w:rFonts w:ascii="Times New Roman" w:cs="Times New Roman" w:eastAsia="Times New Roman" w:hAnsi="Times New Roman"/>
      <w:b w:val="1"/>
      <w:bCs w:val="1"/>
      <w:sz w:val="24"/>
      <w:szCs w:val="24"/>
      <w:lang w:eastAsia="en-GB" w:val="en-GB"/>
    </w:rPr>
  </w:style>
  <w:style w:type="character" w:styleId="Strong">
    <w:name w:val="Strong"/>
    <w:basedOn w:val="DefaultParagraphFont"/>
    <w:uiPriority w:val="22"/>
    <w:qFormat w:val="1"/>
    <w:rsid w:val="006A1B9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bq1lOXLBp8WmBJmmWmUr+DqUA==">AMUW2mXCIbtW7EX8XURHIZ9WSHPpXlISso3DD9Cyzn38TVW1HVlPHL7UqWM4iNxStrn6azRy2rJmc/lkBB36FeaUMNIlixeRU2KrLI78wXsBycCT4Nge0vt+/IGesWz47iU6s0M6HNnC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2021-11-12T07:37:00Z</dcterms:created>
  <dc:creator>Hemma1</dc:creator>
</cp:coreProperties>
</file>